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172</w:t>
      </w:r>
    </w:p>
    <w:p>
      <w:r>
        <w:t>Bundesgericht (BGE), 2020-01-01, DE</w:t>
      </w:r>
    </w:p>
    <w:p>
      <w:r>
        <w:rPr>
          <w:b/>
        </w:rPr>
        <w:t xml:space="preserve">Quelle: </w:t>
      </w:r>
      <w:r>
        <w:t>https://mcp.opencaselaw.ch/entscheid/bge_146 IV 172</w:t>
      </w:r>
    </w:p>
    <w:p>
      <w:r>
        <w:t>FR: ATF 146 IV 172</w:t>
      </w:r>
    </w:p>
    <w:p>
      <w:r>
        <w:t>IT: DTF 146 IV 172</w:t>
      </w:r>
    </w:p>
    <w:p>
      <w:pPr>
        <w:pStyle w:val="Heading2"/>
      </w:pPr>
      <w:r>
        <w:t>Regeste</w:t>
      </w:r>
    </w:p>
    <w:p>
      <w:r>
        <w:t>Regeste Art. 78 ff. BGG; Art. 21 und 24 der Verordnung (EG) Nr. 1987/2006 (SIS-II-Verordnung); Art. 20 f. N-SIS-Verordnung; Art. 391 Abs. 2 StPO; Ausschreibung der Landesverweisung im SIS: Voraussetzungen, Zuständigkeit, Verfahren, Verschlechterungsverbot, rechtliches Gehör. Gegen die Ausschreibung der Landesverweisung im SIS ist die Beschwerde in Strafsachen an das Bundesgericht gegeben (E. 1.3). Voraussetzungen und Zuständigkeit für die Ausschreibung der Landesverweisung im SIS (E. 3.2.1-3.2.4). Die Ausschreibung der Landesverweisung im SIS unterliegt - wie auch die Landesverweisung selber - nicht dem Anklageprinzip. Spricht das Gericht eine Landesverweisung aus, muss es bei Drittstaatsangehörigen unabhängig von einem entsprechenden Antrag der Staatsanwaltschaft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(E. 3.2.5). Die Ausschreibung der Landesverweisung im SIS ist vollzugs- bzw. polizeirechtlicher Natur. Im Berufungsverfahren gelangt das Verschlechterungsverbot (Verbot der "reformatio in peius") auf die Ausschreibung der Landesverweisung zumindest dann nicht zur Anwendung, wenn die Frage im erstinstanzlichen Verfahren unbehandelt blieb (E. 3.3). Anspruch auf rechtliches Gehör vor dem Entscheid über die Ausschreibung der Landesverweisung im SIS (E. 3.4).</w:t>
      </w:r>
    </w:p>
    <w:p>
      <w:pPr>
        <w:pStyle w:val="Heading2"/>
      </w:pPr>
      <w:r>
        <w:t>Erwägungen</w:t>
      </w:r>
    </w:p>
    <w:p>
      <w:r>
        <w:rPr>
          <w:b/>
        </w:rPr>
        <w:t>E. 1</w:t>
      </w:r>
    </w:p>
    <w:p>
      <w:r>
        <w:t>(...)</w:t>
      </w:r>
    </w:p>
    <w:p>
      <w:r>
        <w:rPr>
          <w:b/>
        </w:rPr>
        <w:t>E. 1.3</w:t>
      </w:r>
    </w:p>
    <w:p>
      <w:r>
        <w:t>Der Beschwerdeführer ficht auch die Ausschreibung der Einreiseverweigerung im SIS an. Da darüber in einem Strafurteil als Folge einer strafrechtlichen Landesverweisung entschieden wurde, ist die Beschwerde in Strafsachen an das Bundesgericht auch insofern gegeben. Zwar sieht Art. 83 lit. c BGG für die Beschwerde in öffentlich-rechtlichen Angelegenheiten vor, dass Entscheide auf dem BGE 146 IV 172 S. 175 Gebiet des Ausländerrechts betreffend u.a. die Einreise (Ziff. 1), Bewilligungen, auf die weder das Bundesrecht noch das Völkerrecht einen Anspruch einräumt (Ziff. 2), sowie die Ausweisung gestützt auf Art. 121 Abs. 2 BV und die Wegweisung (Ziff. 4) nicht beim Bundesgericht angefochten werden können. Gegen eine vom Staatssekretariat für Migration (SEM) im Zusammenhang mit einem ausländerrechtlichen Einreiseverbot verfügte Ausschreibung im SIS steht die Beschwerde in öffentlich-rechtlichen Angelegenheiten an das Bundesgericht daher nicht offen. Solche Entscheide können - die subsidiäre Verfassungsbeschwerde im Sinne von Art. 113 ff. BGG vorbehalten - einzig mit Beschwerde beim Bundesverwaltungsgericht ( Art. 112 Abs. 1 AIG [SR 142.20] i.V.m. Art. 31 ff. VGG [SR 173.32]) angefochten werden. Diese Ungleichbehandlung ist hinzunehmen. Sie ist eine Konsequenz davon, dass der Verordnungsgeber die Strafgerichte für zuständig erklärte, über die Ausschreibung der Landesverweisung im SIS zu befinden (dazu hinten E. 3.2.4). Beim Bundesverwaltungsgericht handelt es sich um ein eidgenössisches Gericht. Ob die Beschwerde an das Bundesgericht möglich ist, folgt im BGG teils anderen Regeln, je nachdem, ob es sich bei der Vorinstanz um ein Gericht des Bundes oder ein kantonales Gericht handelt. So können beispielsweise Entscheide der Beschwerdekammer des Bundesstrafgerichts betrefend die Einstellung und Nichtanhandnahme von Strafverfahren sowie selbstständige Einziehungen ( Art. 376 ff. StPO ) gemäss Art. 79 BGG nicht mit Beschwerde in Strafsachen angefochten werden, obschon dieses Rechtsmittel gegen Entscheide der kantonalen Beschwerdeinstanzen auf dem gleichen Gebiet offensteht (HEIMGARTNER/KESHELAVA, in: Basler Kommentar, Bundesgerichtsgesetz, 3. Aufl. 2018, N. 2 zu Art. 79 BGG ; BGE 143 IV 85 E. 1.5 für die selbstständige Einziehung). Aus Art. 83 lit. c BGG kann daher nicht gefolgert werden, die vorliegende Beschwerde in Strafsachen gegen die Ausschreibung der Landesverweisung im SIS sei ausgeschlossen, zumal es zu den Aufgaben des Bundesgerichts gehört, eine möglichst einheitliche Anwendung von Bundesrecht durch die kantonalen Behörden sicherzustellen. Die Beschwerde in Strafsachen an das Bundesgericht ist daher auch zulässig, soweit sie sich gegen die Ausschreibung der Landesverweisung im SIS richtet. (...) BGE 146 IV 172 S. 176</w:t>
      </w:r>
    </w:p>
    <w:p>
      <w:r>
        <w:rPr>
          <w:b/>
        </w:rPr>
        <w:t>E. 3.1</w:t>
      </w:r>
    </w:p>
    <w:p>
      <w:r>
        <w:t>Der Beschwerdeführer wendet sich weiter gegen die Ausschreibung der Landesverweisung im SIS. Er macht geltend, die erste Instanz habe die Ausschreibung im SIS weder angeordnet noch überhaupt erwogen bzw. je thematisiert. Die von der Vorinstanz zweitinstanzlich angeordnete Ausschreibung der Landesverweisung im SIS verstosse daher gegen das Verbot der reformatio in peius. Da die Vorinstanz die Ausschreibung der Landesverweisung im SIS an der mündlichen Berufungsverhandlung nicht thematisiert und keine individuelle Bewertung mit entsprechender Begründung vorgenommen habe, habe sie überdies seinen Anspruch auf rechtliches Gehör missachtet.</w:t>
      </w:r>
    </w:p>
    <w:p>
      <w:r>
        <w:rPr>
          <w:b/>
        </w:rPr>
        <w:t>E. 3.2.1</w:t>
      </w:r>
    </w:p>
    <w:p>
      <w:r>
        <w:t>Die Zulässigkeit der Ausschreibung von Drittstaatsangehörigen zur Einreise- und Aufenthaltsverweigerung im SIS beurteilt sich vorliegend nach 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vgl. Art. 2 Abs. 1 SIS-II-Verordnung), die per 9. April 2013 die teils gleichlautenden Bestimmungen von Art. 92 ff. des Schengener Durchführungsübereinkommens vom 14. Juni 1985 (SDÜ; ABl. L 239 vom 22. September 2000 S. 19) grösstenteils abgelöst haben (vgl. Art. 52 Abs. 1 SIS-II-Verordnung; Beschluss des Rates 2013/158/EU vom 7. März 2013 zur Festlegung des Beginns der Anwendung der Verordnung [EG] Nr. 1987/2006, ABl. L 87 vom 27. März 2013 S. 10).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 vom 7. Dezember 2018 S. 14) akzeptiert (Notenaustausch vom 20. Dezember 2018 zwischen der Schweiz und der Europäischen Union betreffend die Übernahme der Verordnung [EU] 2018/1861; SR 0.362.380.085; vgl. zur derzeit laufenden Genehmigung und Umsetzung der Verordnung [EU] 2018/1861: Die BGE 146 IV 172 S. 177 vom Bundesrat am 6. März 2020 ans Parlament übermittelte Botschaft zur Genehmigung und Umsetzung der Notenaustausche zwischen der Schweiz und der EU betreffend die Übernahme der Rechtsgrundlagen über die Einrichtung, den Betrieb und die Nutzung des Schengener Informationssystems [SIS] [Weiterentwicklungen des Schengen-Besitzstands] und zur Änderung des Bundesgesetzes über das Informationssystem für den Ausländer- und den Asylbereich; Entwurf zum Bundesbeschluss über die Genehmigung und die Umsetzung der Notenaustausche zwischen der Schweiz und der EU betreffend die Übernahme der Rechtsgrundlagen über die Einrichtung, den Betrieb und die Nutzung des Schengener Informationssystems [SIS]).</w:t>
      </w:r>
    </w:p>
    <w:p>
      <w:r>
        <w:rPr>
          <w:b/>
        </w:rPr>
        <w:t>E. 3.2.2</w:t>
      </w:r>
    </w:p>
    <w:p>
      <w:r>
        <w:t>Eine Ausschreibung von Drittstaatsangehörigen im Sinne von Art. 3 Bst. d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Abs.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Abs. 2 Satz 1 SIS-II-Verordnung). Das ist insbesondere dann der Fall, wenn die betreffende Person in einem Mitgliedstaat wegen einer Straftat verurteilt wurde, die mit einer Freiheitsstrafe von mindestens einem Jahr bedroht ist (Art. 24 Abs. 2 Bst. a SIS-II-Verordnung), oder wenn gegen sie der begründete Verdacht besteht, dass sie schwere Straftaten begangen hat, oder wenn konkrete Hinweise bestehen, dass sie solche Straftaten im Hoheitsgebiet eines Mitgliedstaates plant (Art. 24 Abs. 2 Bst. b SIS-II-Verordnung). Eine Ausschreibung kann gemäss Art. 24 Abs. 3 SIS-II-Verordnung auch eingegeben werden, wenn die Entscheidung nach Art. 24 Abs. 1 SIS-II-Verordnung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BGE 146 IV 172 S. 178 den Aufenthalt von Drittstaatsangehörigen beruhen muss. Art. 24 Abs. 3 SIS-II-Verordnung ist anders als Art. 24 Abs. 2 SIS-II-Verordnung als "Kann-Bestimmung" formuliert (SCHNEIDER/GFELLER, Landesverweisung und das Schengener Informationssystem, Sicherheit &amp; Recht 1/2019 S. 10). Art. 25 Abs. 1 SIS-II-Verordnung verlangt zudem, dass die Ausschreibung des Drittstaatsangehörigen mit einem allfälligen Freizügigkeitsrecht in der Gemeinschaft vereinbar ist. Eine Ausschreibung im SIS setzt voraus, dass die Ausschreibungsvoraussetzungen von Art. 21 und 24 SIS-II-Verordnung erfüllt sind (Erläuterungen des Bundesamtes für Justiz [BJ] vom 20. Dezember 2016 zur Verordnung über die Einführung der Landesverweisung, S. 11 [nachfolgend: Erläuterungen BJ]). Eine Ausschreibung im SIS darf gemäss Art. 21 und Art. 24 Abs. 1 SIS-II-Verordnung nur auf der Grundlage einer individuellen Bewertung unter Berücksichtigung des Verhältnismässigkeitsprinzips ergehen (SCHNEIDER/ GFELLER, a.a.O., S. 9; ZURBRÜGG/HRUSCHKA, in: Basler Kommentar, Strafrecht, Bd. I, 4. Aufl. 2019, N. 96 vor Art. 66a-66d StGB ; PROGIN-THEUERKAUF/ZOETEWEIJ-TURHAN/TURHAN, Interoperabilität der Informationssysteme im Migrationsbereich - digitale Grenzkontrollen 2019, in: Jahrbuch für Migrationsrecht 2018/2019, S. 13). Im Rahmen dieser Bewertung ist bei der Ausschreibung gestützt auf Art. 24 Abs. 2 SIS-II-Verordnung insbesondere zu prüfen, ob von der betroffenen Person eine Gefahr für die öffentliche Sicherheit und Ordnung ausgeht. Verhältnismässig ist eine Ausschreibung im SIS immer dann, wenn eine solche Gefahr für die öffentliche Sicherheit und Ordnung gegeben ist (ZURBRÜGG/HRUSCHKA, a.a.O., N. 97 vor Art. 66a-66d StGB ; a.M. SCHNEIDER/GFELLER, a.a.O., S. 11, wonach eine Ausschreibung trotz Erfüllung der Voraussetzungen von Art. 24 Abs. 1 und 2 SIS-II-Verordnung unverhältnismässig sein kann). Sind die Voraussetzungen von Art. 21 und 24 Abs. 1 und 2 SIS-II-Verordnung erfüllt, besteht eine Pflicht zur Ausschreibung im SIS (vgl. SCHNEIDER/GFELLER, a.a.O., S. 10 f.).</w:t>
      </w:r>
    </w:p>
    <w:p>
      <w:r>
        <w:rPr>
          <w:b/>
        </w:rPr>
        <w:t>E. 3.2.3</w:t>
      </w:r>
    </w:p>
    <w:p>
      <w:r>
        <w:t>Die Ausschreibung der Landesverweisung im SIS bewirkt, dass der betroffenen Person die Einreise in das Hoheitsgebiet aller Schengen-Mitgliedstaaten grundsätzlich untersagt ist (vgl. Art. 6 Abs. 1 Bst. d i.V.m. Art. 14 Abs. 1 der Verordnung [EU] Nr. 2016/399 des Europäischen Parlaments und des Rates vom 9. März 2016 über einen Gemeinschaftskodex für das Überschreiten der Grenzen durch Personen [Schengener Grenzkodex], ABl. L 77 vom 23. März BGE 146 IV 172 S. 179 2016 S. 1; vgl. auch Art. 32 Abs. 1 Bst. a Ziff. v der Verordnung [EG] Nr. 810/2009 des Europäischen Parlaments und des Rates vom 13. Juli 2009 über einen Visakodex der Gemeinschaft [Visakodex], ABl. L 243 vom 15. September 2009 S. 1).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 nicht berührt (Urteil 6B_509/2019 vom 29. August 2019 E. 3.3).</w:t>
      </w:r>
    </w:p>
    <w:p>
      <w:r>
        <w:rPr>
          <w:b/>
        </w:rPr>
        <w:t>E. 3.2.4</w:t>
      </w:r>
    </w:p>
    <w:p>
      <w:r>
        <w:t>Das N-SIS (nationaler Teil des Schengener Informationssystems) gehört zu den polizeilichen Informationssystemen des Bundes (vgl. Art. 1 und Art. 2 lit. c des Bundesgesetzes vom 13. Juni 2008 über die polizeilichen Informationssysteme des Bundes [BPI; SR 361] ). Art. 21 und 24 ff. SIS-II-Verordnung bestimmen die Voraussetzungen für die Ausschreibung von Drittstaatsangehörigen zur Einreise- oder Aufenthaltsverweigerung. Die verfahrensrechtliche Umsetzung wird jedoch weitgehend dem nationalen Recht der Mitgliedstaaten überlassen (vgl. Art. 24 Abs. 1 SIS-II-Verordnung). Gemäss Art. 16 Abs. 8 BPI regelt der Bundesrat gestützt auf die Schengen-Assoziierungsabkommen u.a. die Zugriffsberechtigung für die Bearbeitung der verschiedenen Datenkategorien des N-SIS (lit. a) sowie die Behörden nach Art. 16 Abs. 4 BPI , die Datenkategorien direkt in den N-SIS eingeben dürfen (lit. c). Art. 16 Abs. 4 BPI erwähnt u.a. die Bundesanwaltschaft (lit. b), die Polizei- und Strafverfolgungsbehörden der Kantone (lit. d) sowie die Strafvollzugsbehörden (lit. e). Art. 19 lit. a BPI sieht zudem vor, dass der Bundesrat in den Ausführungsbestimmungen u.a. die Verantwortlichkeit bei der Datenbearbeitung festlegt. Gemäss Art. 20 Satz 1 der bundesrätlichen Verordnung vom 8. März 2013 über den nationalen Teil des Schengener Informationssystems (N-SIS) und das SIRENE-Büro (N-SIS-Verordnung; SR 362.0) können Drittstaatsangehörige nur zur Einreise- und Aufenthaltsverweigerung ausgeschrieben werden, wenn der entsprechende Entscheid einer Verwaltungs- oder einer Justizbehörde vorliegt. Die Ausschreibung der Landesverweisung im SIS wird gemäss Art. 20 Satz 2 N-SIS-Verordnung vom urteilenden Gericht angeordnet. Die Zuständigkeit BGE 146 IV 172 S. 180 des urteilenden Gerichts zur Anordnung der Ausschreibung der Landesverweisung im SIS wird in den Erläuterungen des BJ vom 20. Dezember 2016 zur N-SIS-Verordnung damit begründet, dass bei einer entsprechenden Kompetenz des SEM ein zusätzlicher, anfechtbarer Entscheid ergehen müsste und die Kantone damit zudem nicht gänzlich entlastet würden, weil sie dem SEM alle notwendigen Informationen (Gerichtsentscheid, Vollzugsentscheid, erkennungsdienstliche Hinweise) zur Verfügung stellen müssten (Erläuterungen BJ, a.a.O., S. 11). Weiter wurde berücksichtigt, dass die Ausschreibung der Landesverweisung im SIS trotz ihres Vollzugscharakters weitreichende Konsequenzen hat und den ursprünglichen Inhalt der Landesverweisung massiv verändert. Da sich das Gericht bei der Anordnung einer Landesverweisung mit ausländerrechtlichen Aspekten befassen müsse, verfüge es zudem über die notwendigen Informationen, um auch über die Ausschreibung der Landesverweisung im SIS zu entscheiden (Erläuterungen BJ, a.a.O., S. 11). Art. 20 Satz 2 N-SIS-Verordnung beruht auf einer ausreichenden gesetzlichen Grundlage, da der Bundesrat in Art. 16 Abs. 8 und Art. 19 BPI ermächtigt bzw. verpflichtet wird, eine Ausführungsverordnung zu erlassen, welche u.a. die Verantwortung für das N-SIS sowie die Zugriffsrechte und die Zuständigkeiten der Behörden in Bezug auf das N-SIS zu regeln hat. Die Strafgerichte (kantonale Gerichte und Bundesstrafgericht) werden in Art. 16 Abs. 4 BPI zwar nicht erwähnt, sondern lediglich die Strafverfolgungs- (Bundesanwaltschaft und Strafverfolgungsbehörden der Kantone) sowie die Strafvollzugsbehörden. Erstere haben anders als die Strafverfolgungs- und Strafvollzugsbehörden auch keinen Zugriff auf das N-SIS ( Art. 16 Abs. 5 BPI ; Art. 7 N-SIS-Verordnung). Die in Art. 20 Satz 2 N-SIS-Verordnung vorgesehene Zuständigkeit der Strafgerichte für die Anordnung der Ausschreibung der Landesverweisung im SIS verstösst dennoch nicht gegen übergeordnetes Recht. Die Strafgerichte haben gemäss Art. 20 Satz 2 N-SIS-Verordnung zwar darüber zu entscheiden, ob die Voraussetzungen für eine Ausschreibung der Landesverweisung im SIS erfüllt sind. Die eigentliche Ausschreibung hat gemäss Art. 21 N-SIS-Verordnung im Einklang mit Art. 16 Abs. 4 und 8 lit. c BPI jedoch durch die für den Vollzug der Landesverweisung zuständige Behörde zu erfolgen. Dass der Bundesrat in der Ausführungsverordnung befugt ist, die Strafgerichte für zuständig zu erklären, über die Voraussetzungen der Ausschreibung der Landesverweisung im SIS zu befinden, entsprach auch der BGE 146 IV 172 S. 181 Auffassung des Bundesgerichts in seiner Vernehmlassung zur Anpassung der N-SIS-Verordnung an die strafrechtliche Landesverweisung. Das Bundesgericht hätte eine Zuständigkeit des SEM zwar vorgezogen, es schloss eine Zuständigkeit der Strafgerichte jedoch nicht aus (Erläuterungen BJ, a.a.O., S. 7).</w:t>
      </w:r>
    </w:p>
    <w:p>
      <w:r>
        <w:rPr>
          <w:b/>
        </w:rPr>
        <w:t>E. 3.2.5</w:t>
      </w:r>
    </w:p>
    <w:p>
      <w:r>
        <w:t>Die Ausschreibung der Landesverweisung im SIS unterliegt - wie auch die Landesverweisung selber - nicht dem Anklageprinzip (vgl. zur Nichtanwendbarkeit des Anklageprinzips auf Sanktionen: HEIMGARTNER/NIGGLI, in: Basler Kommentar, Schweizerische Strafprozessordnung, 2. Aufl. 2014, N. 1 zu Art. 326 StPO ). Spricht das Gericht eine Landesverweisung aus, muss es bei Drittstaatsangehörigen - unabhängig von einem entsprechenden Antrag der Staatsanwaltschaft - daher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w:t>
      </w:r>
    </w:p>
    <w:p>
      <w:r>
        <w:rPr>
          <w:b/>
        </w:rPr>
        <w:t>E. 3.3</w:t>
      </w:r>
    </w:p>
    <w:p>
      <w:r>
        <w:t>Zu prüfen ist, ob die Vorinstanz die Ausschreibung der Landesverweisung im SIS anordnen durfte, obschon das erstinstanzliche Urteil keine entsprechende Anordnung enthielt und einzig der Beschwerdeführer Berufung erhob.</w:t>
      </w:r>
    </w:p>
    <w:p>
      <w:r>
        <w:rPr>
          <w:b/>
        </w:rPr>
        <w:t>E. 3.3.1</w:t>
      </w:r>
    </w:p>
    <w:p>
      <w:r>
        <w:t>Der Beschwerdeführer legt dar, die Ausschreibung der Landesverweisung im SIS sei vor dem Amtsgericht Dorneck-Thierstein nirgends thematisiert worden. Damit ist von einem Versehen des Amtsgerichts auszugehen, das zu Unrecht nicht über die Ausschreibung der Landesverweisung im SIS entschied, dies obschon es dazu von Gesetzes wegen verpflichtet gewesen wäre. Das Schweigen des Amtsgerichts zu dieser Frage kann unter den konkreten Umständen auf jeden Fall nicht als Verzicht auf die Ausschreibung der Landesverweisung im SIS verstanden werden.</w:t>
      </w:r>
    </w:p>
    <w:p>
      <w:r>
        <w:rPr>
          <w:b/>
        </w:rPr>
        <w:t>E. 3.3.2</w:t>
      </w:r>
    </w:p>
    <w:p>
      <w:r>
        <w:t>Der Beschwerdeführer focht das erstinstanzliche Urteil in seiner Berufungserklärung vollumfänglich an. Seine Berufung richtete sich damit auch gegen die erstinstanzlich ausgesprochene Landesverweisung. Die Tragweite der Berufung kann nach der Berufungserklärung durch einen teilweisen Rückzug der Berufung eingeschränkt werden (Urteil 6B_492/2018 vom 13. November 2018 E. 2.3; Botschaft BGE 146 IV 172 S. 182 vom 21. Dezember 2005 zur Vereinheitlichung des Strafprozessrechts, BBl 2006 1314 in fine). Der Beschwerdeführer behauptet nicht, er habe von dieser Möglichkeit Gebrauch gemacht. Er argumentiert jedoch, er habe im Rahmen seines Plädoyers im Berufungsverfahren wie bereits vor der ersten Instanz erklärt, sich der Landesverweisung nicht zu widersetzen. Die Vorinstanz hält dem in ihrer Stellungnahme vor Bundesgericht entgegen, der Beschwerdeführer habe im Berufungsverfahren den Antrag gestellt, die Landesverweisung sei auf fünf Jahre zu beschränken. Nachdem der Beschwerdeführer dies nicht widerlegt, ist mit der Vorinstanz davon auszugehen, dass die erstinstanzlich ausgesprochene Landesverweisung von zehn Jahren im Berufungsverfahren angefochten war. Die Vorinstanz entschied im angefochtenen Entscheid daher zu Recht auch über die Landesverweisung.</w:t>
      </w:r>
    </w:p>
    <w:p>
      <w:r>
        <w:rPr>
          <w:b/>
        </w:rPr>
        <w:t>E. 3.3.3</w:t>
      </w:r>
    </w:p>
    <w:p>
      <w:r>
        <w:t>Das Verbot der reformatio in peius zählt nicht zu den verfassungsmässigen Rechten und lässt sich nicht aus der EMRK herleiten ( BGE 144 IV 198 E. 5.4.3 S. 201 f.; BGE 139 IV 282 E. 2.3.1 S. 284). Der Grundsatz war jedoch bereits vor Inkrafttreten der StPO in den meisten kantonalen Strafprozessordnungen verankert. Die Wirkung des Verschlechterungsverbots war allerdings von unterschiedlicher Tragweite. Die kantonalen Gesetzesbestimmungen sahen zum Teil ausdrücklich vor, dass sich das Verbot nur auf die Strafe, nicht jedoch auf den Schuldspruch bezog ( BGE 139 IV 282 E. 2.3.1 S. 284 f.). Die bundesgerichtliche Rechtsprechung geht insofern von einer weiten Auslegung des in der StPO verankerten Verschlechterungsverbots aus. Danach ist Art. 391 Abs. 2 Satz 1 StPO nicht nur bei einer Verschärfung der Sanktion, sondern auch bei einer härteren rechtlichen Qualifikation der Tat verletzt ( BGE 139 IV 282 E. 2.5 S. 288 f.).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144 IV 198 E. 5.4.3 S. 201 f.). Das in Art. 391 Abs. 2 Satz 1 StPO verankerte Verbot der reformatio in peius soll eine strengere Bestrafung verhindern, was durch die an Art. 391 BGE 146 IV 172 S. 183 Abs. 2 Satz 1 StPO anknüpfende Ausnahme von Art. 391 Abs. 2 Satz 2 StPO bestätigt wird, die ebenfalls nur eine strengere Bestrafung erwähnt (vgl. ZIEGLER/KELLER, in: Basler Kommentar, Schweizerische Strafprozessordnung, 2. Aufl. 2014, N. 5 zu Art. 391 StPO ).</w:t>
      </w:r>
    </w:p>
    <w:p>
      <w:r>
        <w:rPr>
          <w:b/>
        </w:rPr>
        <w:t>E. 3.3.4</w:t>
      </w:r>
    </w:p>
    <w:p>
      <w:r>
        <w:t>Die Ausschreibung der Landesverweisung im SIS ist vollzugs- bzw. polizeirechtlicher Natur (vgl. Erläuterungen BJ, a.a.O., S. 7). Sie hat unbestritten insofern weitreichende Konsequenzen, als den betroffenen Personen ohne einen vorgängigen Entscheid die Einreise in die Schengen-Staaten verwehrt ist (oben E. 3.2.3). Dessen ungeachtet ist die Ausschreibung im SIS - anders als die Anordnung der Landesverweisung nach Art. 66a f. StGB selber (vgl. Art. 4 Abs. 1 lit. e bis der Verordnung vom 29. September 2006 über das Strafregister [VOSTRA-Verordnung; SR 331]) - keine Sanktion. Beim Erlass der Verordnung zur Einführung der Landesverweisung bestanddaher weitgehend Einigkeit, dass die Ausschreibung der Landesverweisung im SIS aus gesetzgeberischer Sicht nicht zwingend dem urteilenden Strafgericht vorbehalten ist, sondern die entsprechende Kompetenz vom Verordnungsgeber in der N-SIS-Verordnung auch dem SEM als Vollzugsbehörde hätte übertragen werden können, das bereits über die Ausschreibung der ausländerrechtlichen Einreiseverbote im SIS entscheidet (Erläuterungen BJ, a.a.O., S. 6 f. und 11). Wie den Erläuterungen des BJ zu entnehmen ist, sprachen letztlich praktische bzw. prozessökonomische Gründe für die Zuständigkeit des urteilenden Gerichts (Erläuterungen BJ, a.a.O., S. 11; oben E. 3.2.4). Diese Zuständigkeit ändert jedoch nichts am Vollzugscharakter der Ausschreibung der Landesverweisung im SIS.</w:t>
      </w:r>
    </w:p>
    <w:p>
      <w:r>
        <w:rPr>
          <w:b/>
        </w:rPr>
        <w:t>E. 3.3.5</w:t>
      </w:r>
    </w:p>
    <w:p>
      <w:r>
        <w:t>Die Vorinstanz bestätigte die erstinstanzlich ausgesprochene Landesverweisung. Damit stellte sich im Berufungsverfahren zwingend auch die im erstinstanzlichen Verfahren unbeurteilt gebliebene Frage der Ausschreibung der Landesverweisung im SIS. Spricht das Berufungsgericht gegenüber einem Drittstaatsangehörigen eine Landesverweisung aus, muss es auch über die Ausschreibung der Landesverweisung im SIS befinden (oben E. 3.2.2 und 3.2.4), dies auch dann, wenn die erste Instanz diese Frage zu Unrecht unbeurteilt liess. Die Vorinstanz war daher verpflichtet, sich auch dazu zu äussern. Vorliegend blieb die zwingend zu beantwortende Vollzugsfrage der Ausschreibung der Landesverweisung im SIS im erstinstanzlichen BGE 146 IV 172 S. 184 Verfahren unbehandelt. Das erstinstanzliche Urteil war angesichts der unbeantwortet gebliebenen Frage der Ausschreibung der Landesverweisung im SIS unvollständig. Das Verschlechterungsverbot gelangt zumindest in dieser Konstellation nicht zur Anwendung. Eine Ausdehnung des Verbots der reformatio in peius, das eine härtere Bestrafung im Berufungsverfahren verhindern soll, auf die rein vollzugs- bzw. polizeirechtliche Frage der Ausschreibung der Landesverweisung im SIS rechtfertigt sich nicht. Der Beschwerdeführer beruft sich daher zu Unrecht auf das in Art. 391 Abs. 2 StPO verankerte Verschlechterungsverbot.</w:t>
      </w:r>
    </w:p>
    <w:p>
      <w:r>
        <w:rPr>
          <w:b/>
        </w:rPr>
        <w:t>E. 3.4</w:t>
      </w:r>
    </w:p>
    <w:p>
      <w:r>
        <w:t>Der Beschwerdeführer rügt eine Verletzung seines Anspruchs auf rechtliches Gehör.</w:t>
      </w:r>
    </w:p>
    <w:p>
      <w:r>
        <w:rPr>
          <w:b/>
        </w:rPr>
        <w:t>E. 3.4.1</w:t>
      </w:r>
    </w:p>
    <w:p>
      <w:r>
        <w:t>Die Vorinstanz kam dem Anspruch des Beschwerdeführers auf rechtliches Gehör insofern nach, als sie ihn zu seinen Zukunftsplänen und seinem Bezug zu den Schengen-Staaten befragte. Darüber hinaus ist das Gericht grundsätzlich nicht verpflichtet, eine anwaltlich vertretene beschuldigte Person (vgl. zur notwendigen Verteidigung bei Landesverweisungen, Art. 130 lit. b StPO ) ausdrücklich darauf aufmerksam zu machen, dass es eine Ausschreibung der Landesverweisung im SIS in Betracht zieht, da es sich dabei unter den zuvor erwähnten Voraussetzungen (vgl. oben E. 3.2.2) um eine gesetzliche Folge der Landesverweisung handelt, was dem Verteidiger bekannt sein muss.</w:t>
      </w:r>
    </w:p>
    <w:p>
      <w:r>
        <w:rPr>
          <w:b/>
        </w:rPr>
        <w:t>E. 3.4.2</w:t>
      </w:r>
    </w:p>
    <w:p>
      <w:r>
        <w:t>Vorliegend entschied allerdings erstmals das Berufungsgericht über die Ausschreibung der Landesverweisung im SIS. Mit dem angefochtenen Entscheid ging für den Beschwerdeführer eine - wenn auch zulässige (vgl. oben E. 3.3) - Verschlechterung einher, da die Vorinstanz neu die Ausschreibung der Landesverweisung im SIS anordnete. Die verwaltungsrechtliche Rechtsprechung, wonach die betroffene Person auf eine im Rechtsmittelverfahren drohende Verschlechterung hinzuweisen ist ( BGE 131 V 414 E. 1 S. 416 f.; BGE 129 II 395 E. 4.4.3 S. 395 f.; BGE 122 V 166 ), gelangt auch im Strafrecht zur Anwendung, wenn zum Beispiel eine reformatio in peius ausnahmsweise zulässig ist (Urteil 6B_630/2018 vom 8. März 2019 E. 3.3 und 3.4; SCHMID/JOSITSCH, Schweizerische Strafprozessordnung, Praxiskommentar, 3. Aufl. 2017, N. 7a zu Art. 391 StPO ; VIKTOR LIEBER, in: Kommentar zur Schweizerischen Strafprozessordnung [StPO], Donatsch/Hansjakob/Lieber [Hrsg.], 2. Aufl. 2014, N. 22 zu Art. 391 StPO ; THOMAS MAURER, in: Kommentierte Textausgabe zur BGE 146 IV 172 S. 185 Schweizerischen Strafprozessordnung, Goldschmid/Maurer/Sollberger [Hrsg.], 2008, S. 384 f.; ZIEGLER/KELLER, a.a.O., N. 5 zu Art. 391 StPO ; für die Rechtslage vor Inkrafttreten der StPO zudem Urteil 6B_858/2009 vom 31. Mai 2010 E. 3). Die von der verwaltungsrechtlichen Rechtsprechung entwickelte Hinweispflicht ist direkter Ausfluss des verfassungsmässigen Anspruchs auf rechtliches Gehör gemäss Art. 29 Abs. 2 BV ( BGE 131 V 414 E. 1 S. 416 f.; BGE 129 II 395 E. 4.4.3 S. 395 f.; BGE 122 V 166 E. 2a S. 167). Die Vorinstanz hätte den Beschwerdeführer - wie von diesem gerügt - vor ihrem Entscheid folglich explizit darauf hinweisen müssen, dass sie auch über die Ausschreibung der Landesverweisung im SIS befinden wird. Da sie dies nicht tat, hat sie dessen Anspruch auf rechtliches Gehör verletzt. Die Beschwerde ist bezüglich der Ausschreibung der Landesverweisung im SIS daher infolge Missachtung des Anspruchs auf rechtliches Gehör gutzuheissen und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